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7" w:rsidRDefault="004A3F67" w:rsidP="004A3F67">
      <w:pPr>
        <w:spacing w:after="0" w:line="240" w:lineRule="auto"/>
        <w:ind w:firstLine="709"/>
        <w:jc w:val="center"/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b/>
          <w:i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>
            <wp:extent cx="308610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44" w:rsidRPr="00E84744" w:rsidRDefault="00E84744" w:rsidP="00E84744">
      <w:pPr>
        <w:spacing w:after="0" w:line="240" w:lineRule="auto"/>
        <w:ind w:firstLine="709"/>
        <w:jc w:val="center"/>
        <w:rPr>
          <w:rFonts w:eastAsia="Times New Roman"/>
          <w:b/>
          <w:bCs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bCs/>
          <w:i/>
          <w:iCs/>
          <w:color w:val="000000"/>
          <w:kern w:val="28"/>
          <w:sz w:val="36"/>
          <w:szCs w:val="36"/>
          <w:lang w:eastAsia="ru-RU"/>
        </w:rPr>
        <w:t>Один раз и на всю жизнь</w:t>
      </w:r>
    </w:p>
    <w:p w:rsidR="004A3F67" w:rsidRPr="004A3F67" w:rsidRDefault="004A3F67" w:rsidP="004A3F67">
      <w:pPr>
        <w:spacing w:after="0" w:line="240" w:lineRule="auto"/>
        <w:ind w:firstLine="709"/>
        <w:jc w:val="center"/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</w:p>
    <w:p w:rsidR="004A3F67" w:rsidRDefault="004A3F67" w:rsidP="004A3F67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proofErr w:type="gramStart"/>
      <w:r w:rsidRPr="004A3F67"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Любовь долго 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4A3F67"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>сорадуется</w:t>
      </w:r>
      <w:proofErr w:type="spellEnd"/>
      <w:r w:rsidRPr="004A3F67"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  <w:t xml:space="preserve"> истине; всё покрывает, всему верит, всего надеется, всё переносит.</w:t>
      </w:r>
      <w:proofErr w:type="gramEnd"/>
    </w:p>
    <w:p w:rsidR="00E84744" w:rsidRPr="004A3F67" w:rsidRDefault="00E84744" w:rsidP="004A3F67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spacing w:after="0" w:line="240" w:lineRule="auto"/>
        <w:ind w:firstLine="709"/>
        <w:jc w:val="center"/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b/>
          <w:i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>
            <wp:extent cx="295275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F67" w:rsidRPr="004A3F67" w:rsidRDefault="004A3F67" w:rsidP="004A3F67">
      <w:pPr>
        <w:spacing w:after="0" w:line="240" w:lineRule="auto"/>
        <w:ind w:firstLine="709"/>
        <w:jc w:val="center"/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b/>
          <w:color w:val="000000"/>
          <w:kern w:val="28"/>
          <w:sz w:val="28"/>
          <w:szCs w:val="28"/>
          <w:lang w:eastAsia="ru-RU"/>
        </w:rPr>
        <w:t>ДУХОВНЫЙ СОЮЗ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Православный человек понимает, что недостаточно вступить только в гражданский брак. Христианский брак должен быть освящен Таинством Венчания. Это не просто красивый обряд в красивом месте. Венчание – это Таинство, в котором, при свободном обещании женихом и невестой взаимной верности друг другу благословляется их супружеский союз, в образ духовного союза Христа с Церковью, и испрашивается и подается благодать Божья для взаимной помощи и единодушия, и для благословенного рождения и христианского воспитания детей. Желающие венчаться должны быть верующими крещеными православными христианами. Они должны глубоко осознавать, что самовольное расторжение брака, утвержденного Богом, также как и нарушение обета верности, есть безусловный грех.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b/>
          <w:color w:val="000000"/>
          <w:kern w:val="28"/>
          <w:sz w:val="28"/>
          <w:szCs w:val="28"/>
          <w:lang w:eastAsia="ru-RU"/>
        </w:rPr>
        <w:t>«КАК ГОТОВИТЬСЯ К ТАИНСТВУ ВЕНЧАНИЯ»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Брачная жизнь должна начинаться с духовного приготовления. Святая Церковь рекомендует вступающим в брак подготовить себя к нему подвигом поста, молитвы. Перед венчанием необходимо исповедоваться и причаститься Святых Христовых Тайн, желательно это совершить это не в самый день Венчания, а заранее.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lastRenderedPageBreak/>
        <w:t>Для венчания нужно приготовить две иконы — Спасителя и Божией Матери, которыми во время Таинства благословляют жениха и невесту. Раньше эти иконы брались из родительских домов, они передавались как домашняя святыня от родителей к детям. Иконы приносятся родителями, а если они не участвуют в Таинстве Венчания — женихом и невестой. Жених и невеста приобретают обручальные кольца. Кольцо — знак вечности и неразрывности брачного союза. Одно из колец должно быть золотым, а другое серебряным. Золотое кольцо символизирует своим блеском солнце, свету которого уподобляется муж в брачном союзе; серебряное — подобие луны, меньшего светила, блистающего отраженным солнечным светом. Теперь для обоих брачующихся покупаются, как правило, золотые кольца. Кольца могут иметь также украшения из драгоценных камней. День и время венчания будущие супруги должны обговорить со священником заранее и лично.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Желательно пригласить двух свидетелей.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Для совершения Таинства Венчания нужно иметь: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- Иконы Спасителя и Божией Матери.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- Обручальные кольца.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- Венчальные свечи.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- Белое полотенце (рушник для подстилания под ноги).</w:t>
      </w:r>
    </w:p>
    <w:p w:rsidR="00E84744" w:rsidRDefault="00E84744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b/>
          <w:color w:val="000000"/>
          <w:kern w:val="28"/>
          <w:sz w:val="28"/>
          <w:szCs w:val="28"/>
          <w:lang w:eastAsia="ru-RU"/>
        </w:rPr>
        <w:t>СОЕДИНЕННОСТЬ В СУПРУЖЕСТВЕ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Супружество дает высокую степень устойчивости, как мужчине, так и женщине. Теперь их двое и они – единое целое, в котором сочетались мужская сила и женская чуткость. Обязанности супружества: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- ЛЮБОВЬ – основа супружества;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- воспитывайте чувство нераздельности судьбы;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- сохраняйте мир и согласие;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- содействуйте и помогайте друг другу;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- будьте всегда верными.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Супружество вдохновляется доверием и побеждает сомнения, закрепляет чистоту отношений и побеждается священной ответственностью, которую супруги взяли на себя перед Богом. В супружестве обретается удивительная сила «МЫ», наполненная энергией взаимной устремленности друг к другу.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b/>
          <w:color w:val="000000"/>
          <w:kern w:val="28"/>
          <w:sz w:val="28"/>
          <w:szCs w:val="28"/>
          <w:lang w:eastAsia="ru-RU"/>
        </w:rPr>
        <w:t>«ЧТО МОЖЕТ ПРЕПЯТСТВОВАТЬ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b/>
          <w:color w:val="000000"/>
          <w:kern w:val="28"/>
          <w:sz w:val="28"/>
          <w:szCs w:val="28"/>
          <w:lang w:eastAsia="ru-RU"/>
        </w:rPr>
        <w:t>ХРИСТИАНСКОМУ БРАКУ?»</w:t>
      </w:r>
    </w:p>
    <w:p w:rsid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Зачастую, </w:t>
      </w:r>
      <w:proofErr w:type="gramStart"/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готовящиеся</w:t>
      </w:r>
      <w:proofErr w:type="gramEnd"/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 к венчанию сначала регистрируют гражданский брак в </w:t>
      </w:r>
      <w:proofErr w:type="spellStart"/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ЗАГСе</w:t>
      </w:r>
      <w:proofErr w:type="spellEnd"/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. Условия заключения брака по гражданскому законодательству и по церковным канонам имеют различия. Однако не всякий гражданский брак может быть освящен в Церкви. Церковь не допускает вступление в брак более трех раз. Не благословляется брак, если один из брачующихся (и тем более оба) объявляет себя атеистом и говорит, что он пришел на венчание лишь по настоянию супруга или родителей. Не разрешается венчание, если хотя бы один из супругов не крещён и не собирается принять крещения перед венчанием. Венчание невозможно, если один из будущих супругов фактически состоит в браке с другим лицом. Еще одно препятствие к совершению венчания — кровное родство жениха и невесты и родство духовное, обретенное через </w:t>
      </w:r>
      <w:proofErr w:type="spellStart"/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восприемничество</w:t>
      </w:r>
      <w:proofErr w:type="spellEnd"/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 при крещении. решительность и женская осторожность. Их душевные силы умножились, они </w:t>
      </w: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lastRenderedPageBreak/>
        <w:t>разные по природе, но едины в жизненных устремлениях. В таинстве Венчание они получили духовные силы строить совместную жизнь в вере, надежде, любви. Но необходимы личные усилия в преодолении собственных эгоистических мотивов, чтобы взаимное внимание и забота стали нормой отношений.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b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b/>
          <w:color w:val="000000"/>
          <w:kern w:val="28"/>
          <w:sz w:val="28"/>
          <w:szCs w:val="28"/>
          <w:lang w:eastAsia="ru-RU"/>
        </w:rPr>
        <w:t>РОДИТЕЛЬСКОЕ БЛАГОСЛОВЕНИЕ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Немаловажным при вступлении в брак является родительское благословение.   С библейских времен родительское благословение считается условием прочного и счастливого брака. Во время таинства венчания священник молится: «Помяни Боже и </w:t>
      </w:r>
      <w:proofErr w:type="spellStart"/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>воспитавшыя</w:t>
      </w:r>
      <w:proofErr w:type="spellEnd"/>
      <w:r w:rsidRPr="004A3F67">
        <w:rPr>
          <w:rFonts w:eastAsia="Times New Roman"/>
          <w:color w:val="000000"/>
          <w:kern w:val="28"/>
          <w:sz w:val="28"/>
          <w:szCs w:val="28"/>
          <w:lang w:eastAsia="ru-RU"/>
        </w:rPr>
        <w:t xml:space="preserve"> их родители: зане молитвы родителей утверждают основания домов». Родительское благословение на брак – это установленное Богом напутствие старших - важный духовный момент, через благословение подаются добро, счастье, благополучие.   Благодатная сила благословения оберегает семью.   Вручая иконы, родители выражают высокую мысль, что теперь, когда время воспитания детей для них окончилось, они с верой и надеждой вверяют их всесильному заступничеству Господа и Матери Божией. Иконы эти ставят в красном углу. Нередко ими благословлялось несколько поколений. Они становятся семейно-родовой святыней. День свадьбы – не только личное торжество, но и праздник двух родов, которые с этого дня объединяются и рождается новая семья.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color w:val="000000"/>
          <w:kern w:val="28"/>
          <w:sz w:val="28"/>
          <w:szCs w:val="28"/>
          <w:lang w:eastAsia="ru-RU"/>
        </w:rPr>
      </w:pPr>
    </w:p>
    <w:p w:rsidR="004A3F67" w:rsidRPr="004A3F67" w:rsidRDefault="004A3F67" w:rsidP="004A3F67">
      <w:pPr>
        <w:widowControl w:val="0"/>
        <w:spacing w:after="0" w:line="240" w:lineRule="auto"/>
        <w:ind w:firstLine="709"/>
        <w:jc w:val="center"/>
        <w:rPr>
          <w:rFonts w:eastAsia="Times New Roman"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>
            <wp:extent cx="3095625" cy="283741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47" cy="2848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F67" w:rsidRDefault="004A3F67" w:rsidP="004A3F6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4A3F67" w:rsidRPr="004A3F67" w:rsidRDefault="004A3F67" w:rsidP="004A3F67">
      <w:pPr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iCs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b/>
          <w:bCs/>
          <w:iCs/>
          <w:color w:val="000000"/>
          <w:kern w:val="28"/>
          <w:sz w:val="28"/>
          <w:szCs w:val="28"/>
          <w:lang w:eastAsia="ru-RU"/>
        </w:rPr>
        <w:t>КОГДА НЕ СОВЕРШАЕТСЯ     БРАКОВЕНЧАНИЕ»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iCs/>
          <w:color w:val="000000"/>
          <w:kern w:val="28"/>
          <w:sz w:val="28"/>
          <w:szCs w:val="28"/>
          <w:lang w:eastAsia="ru-RU"/>
        </w:rPr>
        <w:t xml:space="preserve">Согласно каноническим правилам, не разрешается совершать венчание и бракосочетание в течение всех четырех постов: </w:t>
      </w:r>
    </w:p>
    <w:p w:rsidR="004A3F67" w:rsidRPr="004A3F67" w:rsidRDefault="004A3F67" w:rsidP="004A3F67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kern w:val="28"/>
          <w:sz w:val="28"/>
          <w:szCs w:val="28"/>
          <w:lang w:eastAsia="ru-RU"/>
        </w:rPr>
      </w:pPr>
      <w:r w:rsidRPr="004A3F67">
        <w:rPr>
          <w:rFonts w:ascii="Times New Roman" w:eastAsia="Times New Roman" w:hAnsi="Times New Roman"/>
          <w:iCs/>
          <w:color w:val="000000"/>
          <w:kern w:val="28"/>
          <w:sz w:val="28"/>
          <w:szCs w:val="28"/>
          <w:lang w:eastAsia="ru-RU"/>
        </w:rPr>
        <w:t>Рождественский пост с 28 ноября – 6 января;</w:t>
      </w:r>
    </w:p>
    <w:p w:rsidR="004A3F67" w:rsidRPr="004A3F67" w:rsidRDefault="004A3F67" w:rsidP="004A3F67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kern w:val="28"/>
          <w:sz w:val="28"/>
          <w:szCs w:val="28"/>
          <w:lang w:eastAsia="ru-RU"/>
        </w:rPr>
      </w:pPr>
      <w:r w:rsidRPr="004A3F67">
        <w:rPr>
          <w:rFonts w:ascii="Times New Roman" w:eastAsia="Times New Roman" w:hAnsi="Times New Roman"/>
          <w:iCs/>
          <w:color w:val="000000"/>
          <w:kern w:val="28"/>
          <w:sz w:val="28"/>
          <w:szCs w:val="28"/>
          <w:lang w:eastAsia="ru-RU"/>
        </w:rPr>
        <w:t xml:space="preserve">Великий пост (переходящий зависит от праздника Пасхи); </w:t>
      </w:r>
    </w:p>
    <w:p w:rsidR="004A3F67" w:rsidRPr="004A3F67" w:rsidRDefault="004A3F67" w:rsidP="004A3F67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kern w:val="28"/>
          <w:sz w:val="28"/>
          <w:szCs w:val="28"/>
          <w:lang w:eastAsia="ru-RU"/>
        </w:rPr>
      </w:pPr>
      <w:r w:rsidRPr="004A3F67">
        <w:rPr>
          <w:rFonts w:ascii="Times New Roman" w:eastAsia="Times New Roman" w:hAnsi="Times New Roman"/>
          <w:iCs/>
          <w:color w:val="000000"/>
          <w:kern w:val="28"/>
          <w:sz w:val="28"/>
          <w:szCs w:val="28"/>
          <w:lang w:eastAsia="ru-RU"/>
        </w:rPr>
        <w:t xml:space="preserve">Петров пост (переходящий); </w:t>
      </w:r>
    </w:p>
    <w:p w:rsidR="004A3F67" w:rsidRPr="004A3F67" w:rsidRDefault="004A3F67" w:rsidP="004A3F67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kern w:val="28"/>
          <w:sz w:val="28"/>
          <w:szCs w:val="28"/>
          <w:lang w:eastAsia="ru-RU"/>
        </w:rPr>
      </w:pPr>
      <w:r w:rsidRPr="004A3F67">
        <w:rPr>
          <w:rFonts w:ascii="Times New Roman" w:eastAsia="Times New Roman" w:hAnsi="Times New Roman"/>
          <w:iCs/>
          <w:color w:val="000000"/>
          <w:kern w:val="28"/>
          <w:sz w:val="28"/>
          <w:szCs w:val="28"/>
          <w:lang w:eastAsia="ru-RU"/>
        </w:rPr>
        <w:t>Успенский пост с 14 августа – 27августа.</w:t>
      </w:r>
    </w:p>
    <w:p w:rsidR="004A3F67" w:rsidRPr="004A3F67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color w:val="000000"/>
          <w:kern w:val="28"/>
          <w:sz w:val="28"/>
          <w:szCs w:val="28"/>
          <w:lang w:eastAsia="ru-RU"/>
        </w:rPr>
      </w:pPr>
      <w:r w:rsidRPr="004A3F67">
        <w:rPr>
          <w:rFonts w:eastAsia="Times New Roman"/>
          <w:iCs/>
          <w:color w:val="000000"/>
          <w:kern w:val="28"/>
          <w:sz w:val="28"/>
          <w:szCs w:val="28"/>
          <w:lang w:eastAsia="ru-RU"/>
        </w:rPr>
        <w:t>Не разрешается совершать венчание и бракосочетание в сырную седмицу (т.е. масленицу), Пасхальную седмицу, в период от Рождества Христова до Богоявления (Святки). По благочестивому обычаю не принято совершать браки в субботу, а также накануне двунадесятых, великих и храмовых праздников. Кроме того, в Русской Православной Церкви венчание не совершается по вторникам и четвергам и в дни Усекновения главы св. Иоанна Предтечи (11 сентября) и Воздвижения Креста Господня (27 сентября).</w:t>
      </w:r>
    </w:p>
    <w:p w:rsidR="004A3F67" w:rsidRPr="00E84744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/>
          <w:kern w:val="28"/>
          <w:sz w:val="32"/>
          <w:szCs w:val="32"/>
          <w:lang w:eastAsia="ru-RU"/>
        </w:rPr>
      </w:pPr>
    </w:p>
    <w:p w:rsidR="004A3F67" w:rsidRPr="00E84744" w:rsidRDefault="004A3F67" w:rsidP="00E84744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kern w:val="28"/>
          <w:sz w:val="32"/>
          <w:szCs w:val="32"/>
          <w:lang w:eastAsia="ru-RU"/>
        </w:rPr>
      </w:pPr>
      <w:r w:rsidRPr="00E84744">
        <w:rPr>
          <w:rFonts w:ascii="Times New Roman" w:eastAsia="Times New Roman" w:hAnsi="Times New Roman"/>
          <w:b/>
          <w:bCs/>
          <w:iCs/>
          <w:color w:val="000000"/>
          <w:kern w:val="28"/>
          <w:sz w:val="32"/>
          <w:szCs w:val="32"/>
          <w:lang w:eastAsia="ru-RU"/>
        </w:rPr>
        <w:t>Брак надо считать не торговлею, а союзом жизни.</w:t>
      </w:r>
    </w:p>
    <w:p w:rsidR="004A3F67" w:rsidRPr="00E84744" w:rsidRDefault="004A3F67" w:rsidP="004A3F67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/>
          <w:kern w:val="28"/>
          <w:sz w:val="32"/>
          <w:szCs w:val="32"/>
          <w:lang w:eastAsia="ru-RU"/>
        </w:rPr>
      </w:pPr>
    </w:p>
    <w:p w:rsidR="004A3F67" w:rsidRPr="00E84744" w:rsidRDefault="004A3F67" w:rsidP="00E84744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kern w:val="28"/>
          <w:sz w:val="32"/>
          <w:szCs w:val="32"/>
          <w:lang w:eastAsia="ru-RU"/>
        </w:rPr>
      </w:pPr>
      <w:r w:rsidRPr="00E84744">
        <w:rPr>
          <w:rFonts w:ascii="Times New Roman" w:eastAsia="Times New Roman" w:hAnsi="Times New Roman"/>
          <w:b/>
          <w:bCs/>
          <w:iCs/>
          <w:color w:val="000000"/>
          <w:kern w:val="28"/>
          <w:sz w:val="32"/>
          <w:szCs w:val="32"/>
          <w:lang w:eastAsia="ru-RU"/>
        </w:rPr>
        <w:t>Крепость жизни состоит в том, чтобы жена была единодушна с мужем и этим поддерживается все в мире.</w:t>
      </w:r>
    </w:p>
    <w:p w:rsidR="004A3F67" w:rsidRPr="00E84744" w:rsidRDefault="004A3F67" w:rsidP="004A3F67">
      <w:pPr>
        <w:widowControl w:val="0"/>
        <w:spacing w:after="0" w:line="240" w:lineRule="auto"/>
        <w:ind w:firstLine="709"/>
        <w:rPr>
          <w:rFonts w:eastAsia="Times New Roman"/>
          <w:b/>
          <w:i/>
          <w:iCs/>
          <w:color w:val="000000"/>
          <w:kern w:val="28"/>
          <w:sz w:val="32"/>
          <w:szCs w:val="32"/>
          <w:lang w:eastAsia="ru-RU"/>
        </w:rPr>
      </w:pPr>
    </w:p>
    <w:p w:rsidR="004A3F67" w:rsidRPr="00E84744" w:rsidRDefault="004A3F67" w:rsidP="004A3F67">
      <w:pPr>
        <w:widowControl w:val="0"/>
        <w:spacing w:after="0" w:line="240" w:lineRule="auto"/>
        <w:ind w:firstLine="709"/>
        <w:rPr>
          <w:rFonts w:eastAsia="Times New Roman"/>
          <w:b/>
          <w:i/>
          <w:iCs/>
          <w:color w:val="000000"/>
          <w:kern w:val="28"/>
          <w:sz w:val="32"/>
          <w:szCs w:val="32"/>
          <w:lang w:eastAsia="ru-RU"/>
        </w:rPr>
      </w:pPr>
    </w:p>
    <w:p w:rsidR="004A3F67" w:rsidRPr="00E84744" w:rsidRDefault="004A3F67" w:rsidP="004A3F67">
      <w:pPr>
        <w:widowControl w:val="0"/>
        <w:spacing w:after="0" w:line="240" w:lineRule="auto"/>
        <w:ind w:firstLine="709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 xml:space="preserve">Научи меня, </w:t>
      </w:r>
      <w:r w:rsidR="00E84744"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 xml:space="preserve"> </w:t>
      </w: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 xml:space="preserve">Боже </w:t>
      </w:r>
      <w:r w:rsidR="00E84744"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 xml:space="preserve"> </w:t>
      </w: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любить,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 xml:space="preserve">Всем умом Тебя, </w:t>
      </w:r>
      <w:r w:rsidR="00E84744"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 xml:space="preserve"> </w:t>
      </w: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всем</w:t>
      </w:r>
      <w:r w:rsidR="00E84744"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 xml:space="preserve">  </w:t>
      </w: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помышленьем,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Чтоб и душу Тебе посвятить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И всю жизнь в каждом</w:t>
      </w:r>
      <w:r w:rsidR="00E84744"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 xml:space="preserve"> </w:t>
      </w: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сердца биением.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Научи Ты меня соблюдать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Лишь</w:t>
      </w:r>
      <w:proofErr w:type="gramStart"/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 xml:space="preserve"> Т</w:t>
      </w:r>
      <w:proofErr w:type="gramEnd"/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вою милосердную   волю,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Научи никогда не роптать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На свою многотрудную долю.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Всех, которых пришел искупить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Ты своею Пречистою Кровью,</w:t>
      </w:r>
    </w:p>
    <w:p w:rsidR="004A3F67" w:rsidRPr="00E84744" w:rsidRDefault="004A3F67" w:rsidP="00E84744">
      <w:pPr>
        <w:widowControl w:val="0"/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Бескорыстной глубокой любовью</w:t>
      </w:r>
    </w:p>
    <w:p w:rsidR="004A3F67" w:rsidRPr="00E84744" w:rsidRDefault="004A3F67" w:rsidP="00E84744">
      <w:pPr>
        <w:spacing w:after="0" w:line="240" w:lineRule="auto"/>
        <w:ind w:firstLine="2835"/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</w:pPr>
      <w:r w:rsidRPr="00E84744">
        <w:rPr>
          <w:rFonts w:eastAsia="Times New Roman"/>
          <w:b/>
          <w:i/>
          <w:iCs/>
          <w:color w:val="000000"/>
          <w:kern w:val="28"/>
          <w:sz w:val="36"/>
          <w:szCs w:val="36"/>
          <w:lang w:eastAsia="ru-RU"/>
        </w:rPr>
        <w:t>Научи меня Боже любить!</w:t>
      </w:r>
    </w:p>
    <w:p w:rsidR="004A3F67" w:rsidRPr="00E84744" w:rsidRDefault="004A3F67" w:rsidP="00E84744">
      <w:pPr>
        <w:spacing w:after="0" w:line="240" w:lineRule="auto"/>
        <w:ind w:firstLine="2835"/>
        <w:jc w:val="both"/>
        <w:rPr>
          <w:rFonts w:eastAsia="Times New Roman"/>
          <w:b/>
          <w:bCs/>
          <w:i/>
          <w:iCs/>
          <w:color w:val="000000"/>
          <w:kern w:val="28"/>
          <w:sz w:val="36"/>
          <w:szCs w:val="36"/>
          <w:lang w:eastAsia="ru-RU"/>
        </w:rPr>
      </w:pPr>
    </w:p>
    <w:p w:rsidR="004A3F67" w:rsidRPr="00E84744" w:rsidRDefault="004A3F67" w:rsidP="004A3F67">
      <w:pPr>
        <w:pStyle w:val="a3"/>
        <w:spacing w:before="0" w:beforeAutospacing="0" w:after="0" w:afterAutospacing="0"/>
        <w:ind w:firstLine="709"/>
        <w:jc w:val="both"/>
        <w:rPr>
          <w:b/>
          <w:i/>
          <w:sz w:val="32"/>
          <w:szCs w:val="32"/>
        </w:rPr>
      </w:pPr>
    </w:p>
    <w:p w:rsidR="001B105B" w:rsidRPr="004A3F67" w:rsidRDefault="004A3F67" w:rsidP="004A3F67">
      <w:pPr>
        <w:spacing w:line="240" w:lineRule="auto"/>
        <w:ind w:firstLine="709"/>
        <w:jc w:val="center"/>
        <w:rPr>
          <w:sz w:val="28"/>
          <w:szCs w:val="28"/>
        </w:rPr>
      </w:pPr>
      <w:r w:rsidRPr="004A3F67">
        <w:rPr>
          <w:rFonts w:eastAsia="Times New Roman"/>
          <w:b/>
          <w:i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>
            <wp:extent cx="3409950" cy="3114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05B" w:rsidRPr="004A3F67" w:rsidSect="004A3F67">
      <w:pgSz w:w="11906" w:h="16838"/>
      <w:pgMar w:top="397" w:right="707" w:bottom="425" w:left="1134" w:header="709" w:footer="709" w:gutter="0"/>
      <w:cols w:space="5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4D2"/>
    <w:multiLevelType w:val="hybridMultilevel"/>
    <w:tmpl w:val="27E4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89688F"/>
    <w:multiLevelType w:val="hybridMultilevel"/>
    <w:tmpl w:val="FDEE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67"/>
    <w:rsid w:val="001B105B"/>
    <w:rsid w:val="00353F0B"/>
    <w:rsid w:val="004A3F67"/>
    <w:rsid w:val="00E8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67"/>
    <w:pPr>
      <w:spacing w:after="200" w:line="276" w:lineRule="auto"/>
    </w:pPr>
    <w:rPr>
      <w:rFonts w:ascii="Times New Roman" w:eastAsia="Calibri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F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F67"/>
    <w:pPr>
      <w:spacing w:after="160" w:line="259" w:lineRule="auto"/>
      <w:ind w:left="720"/>
      <w:contextualSpacing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Видео</cp:lastModifiedBy>
  <cp:revision>3</cp:revision>
  <dcterms:created xsi:type="dcterms:W3CDTF">2016-09-08T08:58:00Z</dcterms:created>
  <dcterms:modified xsi:type="dcterms:W3CDTF">2016-09-08T09:44:00Z</dcterms:modified>
</cp:coreProperties>
</file>